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87" w:rsidRPr="007C6E90" w:rsidRDefault="004F2187" w:rsidP="004F2187">
      <w:pPr>
        <w:spacing w:after="12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C6E90">
        <w:rPr>
          <w:rFonts w:ascii="Arial" w:hAnsi="Arial" w:cs="Arial"/>
          <w:b/>
          <w:sz w:val="23"/>
          <w:szCs w:val="23"/>
          <w:u w:val="single"/>
        </w:rPr>
        <w:t>APÊNDICE I – ESPECIFICAÇÕES TÉCNICAS</w:t>
      </w:r>
    </w:p>
    <w:p w:rsidR="004F2187" w:rsidRPr="007C6E90" w:rsidRDefault="004F2187" w:rsidP="004F2187">
      <w:pPr>
        <w:spacing w:after="120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4F2187" w:rsidRPr="00E759AE" w:rsidRDefault="004F2187" w:rsidP="004F2187">
      <w:pPr>
        <w:overflowPunct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4F2187" w:rsidRPr="00E759AE" w:rsidRDefault="004F2187" w:rsidP="004F2187">
      <w:pPr>
        <w:shd w:val="clear" w:color="auto" w:fill="D9D9D9" w:themeFill="background1" w:themeFillShade="D9"/>
        <w:overflowPunct/>
        <w:spacing w:after="120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E759AE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1</w:t>
      </w: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.</w:t>
      </w:r>
      <w:r w:rsidRPr="00E759AE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CARACTERÍSTICAS DOS LOCAIS DE INSTALAÇÃO </w:t>
      </w:r>
    </w:p>
    <w:p w:rsidR="004F2187" w:rsidRPr="00E759AE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759AE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1.1</w:t>
      </w:r>
      <w:r w:rsidRPr="00E759A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TAPURAH-MT</w:t>
      </w:r>
      <w:bookmarkStart w:id="0" w:name="_GoBack"/>
      <w:bookmarkEnd w:id="0"/>
    </w:p>
    <w:p w:rsidR="004F2187" w:rsidRPr="00E759AE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759AE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1</w:t>
      </w: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.1.1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Coordenadas geográficas: 12°44'32"S 56°30'44</w:t>
      </w:r>
      <w:r w:rsidRPr="00E759A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"W </w:t>
      </w:r>
    </w:p>
    <w:p w:rsidR="004F2187" w:rsidRPr="00E759AE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1.1.2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Município: </w:t>
      </w:r>
      <w:proofErr w:type="spellStart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Tapurah</w:t>
      </w:r>
      <w:proofErr w:type="spellEnd"/>
      <w:r w:rsidRPr="00E759A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, Mato Grosso </w:t>
      </w:r>
    </w:p>
    <w:p w:rsidR="004F2187" w:rsidRPr="00E759AE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759AE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1.1.3</w:t>
      </w:r>
      <w:r w:rsidRPr="00E759A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Tensão de fornecimento</w:t>
      </w:r>
      <w:r w:rsidRPr="00D0663A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: 220/127V</w:t>
      </w:r>
      <w:r w:rsidRPr="00E759A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4F2187" w:rsidRPr="00E759AE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1.1.4</w:t>
      </w:r>
      <w:r w:rsidRPr="00E759A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Unidade consumidora: 6/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786364-0</w:t>
      </w:r>
      <w:r w:rsidRPr="00E759A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4F2187" w:rsidRPr="00E759AE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1.1.5</w:t>
      </w:r>
      <w:r w:rsidRPr="00E759A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Tarifação: Grupo A – Horária Verde </w:t>
      </w:r>
    </w:p>
    <w:p w:rsidR="004F2187" w:rsidRPr="00E759AE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1.1.6</w:t>
      </w:r>
      <w:r w:rsidRPr="00E759A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Potên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cia fotovoltaica existente: Não Possui</w:t>
      </w:r>
      <w:r w:rsidRPr="00E759A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4F2187" w:rsidRPr="00E759AE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1.1.7</w:t>
      </w:r>
      <w:r w:rsidRPr="00E759A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Tipo de instalação a ser realizada: </w:t>
      </w:r>
      <w:proofErr w:type="spellStart"/>
      <w:r w:rsidRPr="00E759A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Carport</w:t>
      </w:r>
      <w:proofErr w:type="spellEnd"/>
      <w:r w:rsidRPr="00E759A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no estacionamento do prédio da C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âmara</w:t>
      </w:r>
      <w:r w:rsidRPr="00E759A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4F2187" w:rsidRPr="00AC69C1" w:rsidRDefault="004F2187" w:rsidP="004F2187">
      <w:pPr>
        <w:spacing w:after="120"/>
        <w:jc w:val="center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4F2187" w:rsidRPr="007C6E90" w:rsidRDefault="004F2187" w:rsidP="004F2187">
      <w:pPr>
        <w:shd w:val="clear" w:color="auto" w:fill="D9D9D9" w:themeFill="background1" w:themeFillShade="D9"/>
        <w:overflowPunct/>
        <w:spacing w:after="120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7C6E90">
        <w:rPr>
          <w:rFonts w:ascii="Arial" w:eastAsiaTheme="minorHAnsi" w:hAnsi="Arial" w:cs="Arial"/>
          <w:b/>
          <w:color w:val="000000"/>
          <w:sz w:val="23"/>
          <w:szCs w:val="23"/>
          <w:shd w:val="clear" w:color="auto" w:fill="D9D9D9" w:themeFill="background1" w:themeFillShade="D9"/>
          <w:lang w:eastAsia="en-US"/>
        </w:rPr>
        <w:t>2</w:t>
      </w:r>
      <w:r w:rsidRPr="00AC69C1">
        <w:rPr>
          <w:rFonts w:ascii="Arial" w:eastAsiaTheme="minorHAnsi" w:hAnsi="Arial" w:cs="Arial"/>
          <w:b/>
          <w:color w:val="000000"/>
          <w:sz w:val="23"/>
          <w:szCs w:val="23"/>
          <w:shd w:val="clear" w:color="auto" w:fill="D9D9D9" w:themeFill="background1" w:themeFillShade="D9"/>
          <w:lang w:eastAsia="en-US"/>
        </w:rPr>
        <w:t>.</w:t>
      </w:r>
      <w:r w:rsidRPr="007C6E90">
        <w:rPr>
          <w:rFonts w:ascii="Arial" w:eastAsiaTheme="minorHAnsi" w:hAnsi="Arial" w:cs="Arial"/>
          <w:b/>
          <w:color w:val="000000"/>
          <w:sz w:val="23"/>
          <w:szCs w:val="23"/>
          <w:shd w:val="clear" w:color="auto" w:fill="D9D9D9" w:themeFill="background1" w:themeFillShade="D9"/>
          <w:lang w:eastAsia="en-US"/>
        </w:rPr>
        <w:t xml:space="preserve"> PROJETO EXECUTIVO</w:t>
      </w: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</w:t>
      </w:r>
    </w:p>
    <w:p w:rsidR="004F2187" w:rsidRPr="007C6E90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2.1</w:t>
      </w:r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projeto executivo deverá apresentar todos os elementos necessários e suficientes à execução completa da instalação, de acordo com as normas e legislações pertinentes, dentre estas os Procedimentos de Distribuição de Energia Elétrica no Sistema Elétrico Nacional – PRODIST, Seção 3.7 do Módulo 3. </w:t>
      </w:r>
    </w:p>
    <w:p w:rsidR="004F2187" w:rsidRPr="007C6E90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2.2</w:t>
      </w:r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Dentre os elementos necessários, deverão ser apresentadas plantas e diagramas detalhados de todas as estruturas e circuitos, bem como cálculos do sistema de geração, proteção, aterramento e fixação dos painéis. </w:t>
      </w:r>
    </w:p>
    <w:p w:rsidR="004F2187" w:rsidRPr="007C6E90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2.3</w:t>
      </w:r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Os espaçamentos necessários para ventilação, acesso e manutenção de todo o sistema deverão ser considerados para elaboração do projeto. </w:t>
      </w:r>
    </w:p>
    <w:p w:rsidR="004F2187" w:rsidRPr="007C6E90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2.4</w:t>
      </w:r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projeto deverá contar ainda com a lista completa de todos os materiais e equipamentos a serem instalados, inclusive os que dizem respeito a controle, monitoramento e medição do sistema. </w:t>
      </w:r>
    </w:p>
    <w:p w:rsidR="004F2187" w:rsidRPr="007C6E90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2.5</w:t>
      </w:r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Todos os itens previstos deverão estar de acordo com a Norma de Distribuição Unificada – NDU 013 da distribuidora </w:t>
      </w:r>
      <w:proofErr w:type="spellStart"/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Energisa</w:t>
      </w:r>
      <w:proofErr w:type="spellEnd"/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-MT. </w:t>
      </w:r>
    </w:p>
    <w:p w:rsidR="004F2187" w:rsidRPr="007C6E90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2.6</w:t>
      </w:r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Deverá ser emitida Anotação de Responsabilidade Técnica (ART) relativa ao projeto executivo. </w:t>
      </w:r>
    </w:p>
    <w:p w:rsidR="004F2187" w:rsidRPr="00AC69C1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2.7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Os arquivos </w:t>
      </w:r>
      <w:proofErr w:type="spellStart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dwg</w:t>
      </w:r>
      <w:proofErr w:type="spellEnd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dos projetos a serem usados como base para a elaboração do projeto da instalação do sistema fotovoltaico (arquitetônico, elétrico, </w:t>
      </w:r>
      <w:proofErr w:type="spellStart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etc</w:t>
      </w:r>
      <w:proofErr w:type="spellEnd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) serão fornecidos à CONTRATADA pela CONTRATANTE no momento da emissão da Ordem de Serviço.</w:t>
      </w:r>
    </w:p>
    <w:p w:rsidR="004F2187" w:rsidRPr="007C6E90" w:rsidRDefault="004F2187" w:rsidP="004F2187">
      <w:pPr>
        <w:shd w:val="clear" w:color="auto" w:fill="D9D9D9" w:themeFill="background1" w:themeFillShade="D9"/>
        <w:overflowPunct/>
        <w:spacing w:after="120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3</w:t>
      </w: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.</w:t>
      </w: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DOCUMENTAÇÃO PARA SOLICITAÇÃO DE ACESSO </w:t>
      </w:r>
    </w:p>
    <w:p w:rsidR="004F2187" w:rsidRPr="007C6E90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lastRenderedPageBreak/>
        <w:t>3.1</w:t>
      </w:r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 CONTRATADA será responsável pelos trâmites de aprovação de acesso junto à distribuidora </w:t>
      </w:r>
      <w:proofErr w:type="spellStart"/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Energisa</w:t>
      </w:r>
      <w:proofErr w:type="spellEnd"/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-MT e para isso deverá apresentar toda a documentação prevista na Norma de Distribuição Unificada – NDU 013.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3.2</w:t>
      </w:r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 definição das unidades consumidoras que farão parte do sistema de compensação de energia, com as respectivas porcentagens de rateio, será estabelecida pela CONTRATANTE.</w:t>
      </w:r>
    </w:p>
    <w:p w:rsidR="004F2187" w:rsidRPr="007C6E90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4F2187" w:rsidRPr="007C6E90" w:rsidRDefault="004F2187" w:rsidP="004F2187">
      <w:pPr>
        <w:shd w:val="clear" w:color="auto" w:fill="D9D9D9" w:themeFill="background1" w:themeFillShade="D9"/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</w:t>
      </w: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.</w:t>
      </w: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PARÂMETROS DOS SISTEMAS </w:t>
      </w:r>
    </w:p>
    <w:p w:rsidR="004F2187" w:rsidRPr="007C6E90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4.1</w:t>
      </w:r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Sistema fotovoltaico: </w:t>
      </w:r>
    </w:p>
    <w:p w:rsidR="004F2187" w:rsidRPr="007C6E90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4.1.1</w:t>
      </w:r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sistema será instalado em estruturas de estacionamento tipo </w:t>
      </w:r>
      <w:proofErr w:type="spellStart"/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Carport</w:t>
      </w:r>
      <w:proofErr w:type="spellEnd"/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</w:t>
      </w:r>
    </w:p>
    <w:p w:rsidR="004F2187" w:rsidRPr="007C6E90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4.1.2</w:t>
      </w:r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sistema deverá ser projetado de forma a utilizar a máxima captação de energia ao longo do ano, devendo os painéis fotovoltaicos estar orientados, o mais próximo possível, em direção ao Norte Verdadeiro e inclinação no chamado ângulo ótimo, o qual é, de maneira geral, igual à latitude do local da instalação. </w:t>
      </w:r>
    </w:p>
    <w:p w:rsidR="004F2187" w:rsidRPr="007C6E90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C6E90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4.1.3</w:t>
      </w:r>
      <w:r w:rsidRPr="007C6E90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 posição dos painéis fotovoltaicos também deverá ser projetada de forma a evitar áreas de sombreamento. </w:t>
      </w:r>
    </w:p>
    <w:p w:rsidR="004F2187" w:rsidRPr="00AC69C1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4.1.4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sistema deverá operar de forma totalmente automática, sem necessidade de qualquer intervenção ou operação assistida.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4.2 Capacidade a ser instalada: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4.2.1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Tapurah</w:t>
      </w:r>
      <w:proofErr w:type="spellEnd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: </w:t>
      </w:r>
      <w:r w:rsidRPr="00FB4DD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33,0 </w:t>
      </w:r>
      <w:proofErr w:type="spellStart"/>
      <w:r w:rsidRPr="00FB4DD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kWp</w:t>
      </w:r>
      <w:proofErr w:type="spellEnd"/>
      <w:r w:rsidRPr="00FB4DD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com possibilidade de expansão até 50kWp –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</w:t>
      </w:r>
      <w:r w:rsidRPr="00FB4DD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m estrutura </w:t>
      </w:r>
      <w:proofErr w:type="spellStart"/>
      <w:r w:rsidRPr="00FB4DD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Carport</w:t>
      </w:r>
      <w:proofErr w:type="spellEnd"/>
      <w:r w:rsidRPr="00FB4DD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;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CD4903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Painéis fotovoltaicos: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4.3.1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 quantidade de painéis deverá ser dimensionada respeitando os limites do espaço físico disponível e a capacidade do sistema a ser instalado.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4.3.2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Todos os painéis de um sistema fotovoltaico deverão ser do mesmo fabricante e modelo.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4.3.3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Tipo de célula: Silício </w:t>
      </w:r>
      <w:proofErr w:type="spellStart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monocristalino</w:t>
      </w:r>
      <w:proofErr w:type="spellEnd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ou </w:t>
      </w:r>
      <w:proofErr w:type="spellStart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policristalino</w:t>
      </w:r>
      <w:proofErr w:type="spellEnd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4.3.4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Tipo de moldura: Alumínio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4.3.5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Grau de proteção mínimo: IP 67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4.3.6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Potência mínima por área: 200 </w:t>
      </w:r>
      <w:proofErr w:type="spellStart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Wp</w:t>
      </w:r>
      <w:proofErr w:type="spellEnd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/m²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4.3.7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Tolerância de potência: 0% a +5%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4.3.8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Eficiência mínima: 20% nas condições padrões de teste (CPT)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4.3.9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Coeficiente de temperatura máximo: 0,5%/°C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4.3.10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Garantia de potência nominal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após os 10 primeiros anos: ≥ 90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%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4.3.11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Garantia de potência nominal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após os 25 primeiros anos: ≥ 80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%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4.3.12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Garantia contra defeitos de fábrica: mínimo de 10 anos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4.3.13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Qualificação de projeto e homologação: IEC 61215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lastRenderedPageBreak/>
        <w:t>4.3.14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Qualificação de segurança de módulos fotovoltaicos: IEC 61730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4.3.15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Registro Nacional de Conservação de Energia do Programa Brasileiro de Etiquetagem emitido pelo Inmetro: Classe A </w:t>
      </w:r>
    </w:p>
    <w:p w:rsidR="004F2187" w:rsidRPr="00AC69C1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4.3.16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Condições padrões de teste (CPT): Irradiação de 1000 W/m², espectro de massa de ar 1,5 e temperatura de célula de 25°C.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4.4 Fixação dos painéis fotovoltaicos </w:t>
      </w:r>
    </w:p>
    <w:p w:rsidR="004F2187" w:rsidRPr="001761F9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I. ESTRUTURA TIPO CARPORT: 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4.4.1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Estrutur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 com dimensões aproximadas conforme desenho técnico em anexo ao projeto base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, para vagas de garagem e possibilidade de instalação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total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 </w:t>
      </w:r>
      <w:r w:rsidRPr="00FB4DD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60 painéis;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9F5B2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4.4.2.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As dimensões dos elementos estruturais do projeto do estacionamento devem ter a altura mínima d</w:t>
      </w:r>
      <w:r w:rsidRPr="00FB4DD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 4,0 m sendo esse valor requisito imudável do projeto. Toda a estrutura deve ser nivelada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em função desse valor;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9F5B2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4.4.3.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Os </w:t>
      </w:r>
      <w:r w:rsidRPr="00FB4DD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pilares podem ser de aço galvanizado ou concreto. Observado as dimensões mínimas dos pilares do estacionamento com dimensão 40cm x 40cm, devido ao fluxo de veículos e o risco de colisão com o mesmo;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4.4.4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Sistema de fixação sobre base de concreto em solo;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4.4.5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 estrutura deverá ser estática e permitir a inclinação com ângulo conforme definido em projeto;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4.4.6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9F5B2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O perfil, no qual são fixados os módulos FV devem ser fabricadas em aço galvanizado, aço inox ou alumínio </w:t>
      </w:r>
      <w:proofErr w:type="spellStart"/>
      <w:r w:rsidRPr="009F5B2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anodizado</w:t>
      </w:r>
      <w:proofErr w:type="spellEnd"/>
      <w:r w:rsidRPr="009F5B2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Caso seja utilizado alumínio </w:t>
      </w:r>
      <w:proofErr w:type="spellStart"/>
      <w:r w:rsidRPr="009F5B2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anodizado</w:t>
      </w:r>
      <w:proofErr w:type="spellEnd"/>
      <w:r w:rsidRPr="009F5B2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, deve apresentar certificado do órgão regulatório. Caso utilizado aço galvanizado, o mesmo deve ser galvanizado a fogo com camada de pelo menos 60</w:t>
      </w:r>
      <w:r w:rsidRPr="009F5B28">
        <w:rPr>
          <w:rFonts w:ascii="Arial" w:eastAsiaTheme="minorHAnsi" w:hAnsi="Arial" w:cs="Arial"/>
          <w:sz w:val="23"/>
          <w:szCs w:val="23"/>
          <w:lang w:eastAsia="en-US"/>
        </w:rPr>
        <w:t>μm (micrômetros) e apresentar certificado</w:t>
      </w:r>
      <w:r w:rsidRPr="009F5B2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;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4.4.7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Conjunto projetado e executado para resistir a ventos de até 140 km/h. 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4E71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4.4.8.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Os grampos laterais e grampos intermediários devem ser de alumínio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anodizado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4E71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4.4.9.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Todos os parafusos utilizados devem ser em inox 304, inclusive se for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autobrocante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4E71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4.4.10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Sempre que tiver superfície de alumino em contato com aço galvanizado deverá ser colocado uma borracha EPDM para evitar corrosão galvânica. Visando que a estrutura garanta estanqueidade, todas as junções entre os módulos devem ser vedadas com borracha EPDM em forma de t pra painel solar fotovoltaico. A borracha deve ser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anti-envelhecimento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anti-ozono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, resistência química e com garantia mínima do fabricante de 5 anos;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4.4.6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Necessidade de Anotação de Responsabilidade Técnica específica referente a estrutura e instalação do </w:t>
      </w:r>
      <w:proofErr w:type="spellStart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Carport</w:t>
      </w:r>
      <w:proofErr w:type="spellEnd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</w:t>
      </w:r>
    </w:p>
    <w:p w:rsidR="004F2187" w:rsidRPr="001761F9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4.5 Inversores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lastRenderedPageBreak/>
        <w:t>4.5.1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 quantidade de inversores deverá ser estabelecida de acordo com a capacidade do sistema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em 33kWp e possível ampliação para pelo menos 50k</w:t>
      </w:r>
      <w:r w:rsidRPr="00FB4DD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Wp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e as exigências abaixo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4.5.2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Todos os inversores de um sistema fotovoltaico deverão ser do mesmo fabricante.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4.5.3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Tipo de inversor: Trifásico conectado à rede, sem uso de transformador, ou </w:t>
      </w:r>
      <w:proofErr w:type="spellStart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microinversor</w:t>
      </w:r>
      <w:proofErr w:type="spellEnd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monofásico ou trifásico.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4.5.4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Tensão de saída: 220/127V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4.5.5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Frequência de saída: 60Hz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4.5.6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Eficiência mínima: 95% 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4.5.7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Grau de proteção mínimo: IP 65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4.5</w:t>
      </w:r>
      <w:r w:rsidRPr="00AC69C1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.</w:t>
      </w: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8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Garantia contra d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efeitos de fábrica: mínimo de 07 (sete)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anos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4.5.</w:t>
      </w: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9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Normas a atender: ABNT NBR 16149, ABNT 16150 e ABNT IEC 62116 ou as normas europeias IEC 61727:2004-12, IEC 62116:2014 ou norma americana IEEE 1547.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4.5.10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Proteções: conforme exigência do PRODIST e da Norma de Distribuição Unificada – NDU 013 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4.6 Cabos e tubulações 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4.6.1. Cabeamento CC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4.6.1.1 </w:t>
      </w:r>
      <w:r w:rsidRPr="004E71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Todo o trajeto deve ser subterrâneo, com caixa de passagem na saída, na entrada e em inflexões de noventa graus. A valeta, eletrodo e caixa de passagem, necessárias para esse serviço, deverão ser dimensionados e estar de acordo com as </w:t>
      </w:r>
      <w:proofErr w:type="spellStart"/>
      <w:r w:rsidRPr="004E71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NBRs</w:t>
      </w:r>
      <w:proofErr w:type="spellEnd"/>
      <w:r w:rsidRPr="004E71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pertinentes e vigentes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 O dimensionamento desses itens serão parte do projeto executivo a ser entregue pela CONTRATADA.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4E71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</w:t>
      </w: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6.1.2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 Os cabos do circuito CC deverão possuir as seguintes especificações: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4E71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a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) Linha fotovoltaica;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4E71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b)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Tipo flexível formado por fios de cobre eletrolítico, estanhado, têmpera mole, encordoamento classe 5, conforme IEC 60228;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4E71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c)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isolamento HEPR – Composto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termofixo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elastomérico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não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halogenado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, 120°C, resistente a UV, na cor preta, conforme TUV 1169 e EM 50.618;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4E71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d)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Tensão nominal: 600Vcc &lt;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Vn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&lt; 1500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Vcc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; 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4E71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e)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Seção do condutor: 6mm²;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4E71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f)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Características de utilização: ao ar livre, resistência ao UVB e à queima;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g) </w:t>
      </w:r>
      <w:r w:rsidRPr="004E71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com certificado no INMETRO;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h) </w:t>
      </w:r>
      <w:r w:rsidRPr="004E71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Normas ABNT NBR 6251; ABNT NBR 7286; UL 2556; IEC 60332-1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467766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4.6.2.</w:t>
      </w: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</w:t>
      </w:r>
      <w:r w:rsidRPr="00467766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Cabeamento CA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lastRenderedPageBreak/>
        <w:t xml:space="preserve">4.6.2.1. </w:t>
      </w:r>
      <w:r w:rsidRPr="003E2172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O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percurso dos cabos CA que sai dos inversores finaliza no quadro a ser instalado na casa de abrigo. Nesse quadro os circuitos são juntados e levados até o quadro de interligação, em um único circuito. O dimensionamento dos cabos serão parte do projeto executivo a ser entregue pela CONTRATADA. Para dimensionamento dos cabos deverá ser utilizar o critério “queda de tensão”, conforme NBR 5410, não sendo maior que 2,5%;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E2172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4.6.2.2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Todo os trajeto no ambiente externo deve ser subterrâneo, com caixa de passagem na saída, na entrada, em inflexões de noventa graus e, caso a distância linear seja maior que 15m, também serão necessários instalar caixa de passagem;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3E2172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4.6.2.3.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 valeta, eletrodo e caixa de passagem, necessárias para esse serviço, deverão ser dimensionadas e estar de acordo com as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NBRs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pertinentes e vigentes. O dimensionamento desses itens serão parte do projeto executivo a ser entregue pela CONTRATADA;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E2172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4.6.2.4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 Os cabos do circuito CA deverão possuir as seguintes especificações: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E2172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a)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Tipo flexível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antichama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E2172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b)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Tensão nominal: 0,6/1 kV;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E2172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c)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Características de utilização: instalações externas e fixas em circuitos de força.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E2172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d)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Fios de Cobre eletrolítico, têmpera mole, classe5;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E2172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e)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Com certificado no INMETRO;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E2172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f)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Normas: NBR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Nm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gram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280;  NBR</w:t>
      </w:r>
      <w:proofErr w:type="gram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Nm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247-3.</w:t>
      </w:r>
    </w:p>
    <w:p w:rsidR="004F2187" w:rsidRPr="003A3D98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3A3D9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4.6.3 Cabeamento Comunicação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A3D9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4.6.3.1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Os inversores serão interligados na saída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modbus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RS-485 na topologia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daisy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chain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O cabo deve ser levado até a sala do QG. O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eletroduto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do circuito de comunicação poderá usar a mesma valeta do circuito de potência, mas deverá ser separado do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eletroduto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 potência;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4.6.3.2. </w:t>
      </w:r>
      <w:r w:rsidRPr="003A3D9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A valeta, eletrodo e caixa de passagem, necessárias para esse serviço, deverão ser dimensionadas e estar de acordo com as </w:t>
      </w:r>
      <w:proofErr w:type="spellStart"/>
      <w:r w:rsidRPr="003A3D9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NBRs</w:t>
      </w:r>
      <w:proofErr w:type="spellEnd"/>
      <w:r w:rsidRPr="003A3D9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pertinentes e vigentes. O dimensionamento desses itens serão parte do projeto executivo a ser entregue pela CONTRATADA.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A3D9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4.6.3.3.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cabo do circuito de comunicação devera possuir as seguintes especificações: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A3D9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a)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Construção 3x0,75mm2 terna trançado, classe2;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A3D9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b)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Isolamento do condutor PVC/EB;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A3D9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c)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Cor dos condutores: preto, branco e vermelho;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A3D9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d)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Blindagem eletrostática individual e total de fita de poliéster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aluminizada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mais condutor dreno de cobre estanho;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A3D9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e)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material da capa externa em PVC ST1, na cor preta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anti-chama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com proteção UV;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A3D9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f)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Tensão de isolamento de 300v;</w:t>
      </w:r>
    </w:p>
    <w:p w:rsidR="004F2187" w:rsidRPr="00467766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3A3D9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lastRenderedPageBreak/>
        <w:t>g)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Atender normas ABNT 10300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4.6.4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Os condutores CC deverão ser apropriados para utilização em sistemas solares, possuir isolação EPR e conectores MC4.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4.6.5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Para os condutores do lado CA deverão ser atendidas no mínimo as exigências da norma NBR 5410.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4.6.6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Todos os terminais dos condutores deverão ser identificados, conforme diagrama de ligação a ser elaborado pela CONTRATADA.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4.6.7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Os condutores deverão ser protegidos por </w:t>
      </w:r>
      <w:proofErr w:type="spellStart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eletrodutos</w:t>
      </w:r>
      <w:proofErr w:type="spellEnd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tanto acima quando abaixo do telhado.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4.6.8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Deverão ser utilizados </w:t>
      </w:r>
      <w:proofErr w:type="spellStart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eletrodutos</w:t>
      </w:r>
      <w:proofErr w:type="spellEnd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zincados eletrolíticos em aço carbono com galvanização à fogo para as instalações aparentes e </w:t>
      </w:r>
      <w:proofErr w:type="spellStart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eletrodutos</w:t>
      </w:r>
      <w:proofErr w:type="spellEnd"/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PEAD subterrâneo para as instalações subterrâneas.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4.7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Quadros de proteção e controle CA e CC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4F2187" w:rsidRPr="00AC69C1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4.7.1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Deverão ser fornecidos painéis de interface confeccionados de material não corrosivo com as dimensões para abrigar e proteger os equipamentos CA e CC, tais como chaves seccionadoras, DPS, disjuntores e todos os demais itens necessários. 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4.7.2</w:t>
      </w:r>
      <w:r w:rsidRPr="00AC69C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Deverão ser utilizados painéis adequados às instalações elétricas, de dimensões apropriadas para abrigar os equipamentos de proteção, controle, manobra, etc.</w:t>
      </w:r>
    </w:p>
    <w:p w:rsidR="004F2187" w:rsidRPr="001761F9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4.7.3</w:t>
      </w:r>
      <w:r w:rsidRPr="001761F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Deverá ser realizada proteção mecânica das partes vivas em placa de policarbonato permitindo acesso somente aos comandos dos disjuntores. </w:t>
      </w:r>
    </w:p>
    <w:p w:rsidR="004F2187" w:rsidRPr="001761F9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4.7.4</w:t>
      </w:r>
      <w:r w:rsidRPr="001761F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Os circuitos serão identificados de acordo com o inversor correspondente. </w:t>
      </w:r>
    </w:p>
    <w:p w:rsidR="004F2187" w:rsidRPr="001761F9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4.8 Sistema de aterramento </w:t>
      </w:r>
    </w:p>
    <w:p w:rsidR="004F2187" w:rsidRPr="001761F9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4.8.1</w:t>
      </w:r>
      <w:r w:rsidRPr="001761F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sistema de aterramento deverá ser compatível com os padrões e normas da Distribuidora </w:t>
      </w:r>
      <w:proofErr w:type="spellStart"/>
      <w:r w:rsidRPr="001761F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Energisa</w:t>
      </w:r>
      <w:proofErr w:type="spellEnd"/>
      <w:r w:rsidRPr="001761F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-MT, atendendo a requisitos de segurança pessoal e de equipamentos. </w:t>
      </w:r>
    </w:p>
    <w:p w:rsidR="004F2187" w:rsidRPr="001761F9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4.8.2</w:t>
      </w:r>
      <w:r w:rsidRPr="001761F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sistema de aterramento deverá ser interligado ao sistema do complexo-sede. </w:t>
      </w:r>
    </w:p>
    <w:p w:rsidR="004F2187" w:rsidRPr="001761F9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4.9 Sistema de monitoramento – via web e dispositivo móvel </w:t>
      </w:r>
    </w:p>
    <w:p w:rsidR="004F2187" w:rsidRPr="001761F9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4.9.1</w:t>
      </w:r>
      <w:r w:rsidRPr="001761F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sistema de monitoramento deverá coletar e monitorar todos os dados do sistema fotovoltaico, possibilitando análise em tempo real da performance de geração de energia. </w:t>
      </w:r>
    </w:p>
    <w:p w:rsidR="004F2187" w:rsidRPr="001761F9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761F9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4.9.2</w:t>
      </w:r>
      <w:r w:rsidRPr="001761F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sistema de monitoramento deverá possuir recursos para medir e registrar o consumo imediato e fornecer o balanço entre a geração, o consumo e a energia injetada na rede. 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4.9.3</w:t>
      </w:r>
      <w:r w:rsidRPr="001761F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sistema deverá possuir capacidade para futuras expansões caso haja necessidade de se incluir o monitoramento de novas variáveis ou inclusão de novos equipamentos.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4.10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FA26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Casa de Abrigo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lastRenderedPageBreak/>
        <w:t>4.10</w:t>
      </w:r>
      <w:r w:rsidRPr="00FA26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.1.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abrigo será com base de concreto e parede de alvenaria rebocada e pintada na cor branca. O telhado pode ser de fibrocimento ou metálico, com leve queda para o sul. A parte frontal será de grade metálica com porta para acesso.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4.10</w:t>
      </w:r>
      <w:r w:rsidRPr="00FA26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.2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O dimensionamento e especificação final da casa de abrigo é parte do projeto executivo a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se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entregue pela CONTRATADA.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4.10</w:t>
      </w:r>
      <w:r w:rsidRPr="00FA26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.3.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abrigo deverá ter dimensões suficiente para alocar até 3 (três_ inversores, quadro CA e quadro CC. Cada inversor terá seu sistema de proteção externo, podendo ser em único quadro metálico para todos os inversores ou em quadro individuais.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4.10</w:t>
      </w:r>
      <w:r w:rsidRPr="00FA26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.4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 proteção física dos </w:t>
      </w:r>
      <w:proofErr w:type="gram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cabos  poderá</w:t>
      </w:r>
      <w:proofErr w:type="gram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ser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eletroduto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ou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eletrocalha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, sempre dimensionada segundo norma da ABNT conforme quantidade e capacidade de fios que ela contém.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4.10</w:t>
      </w:r>
      <w:r w:rsidRPr="00FA26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.5.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Será de responsabilidade da CONTRATADA o fornecimento e instalação de todos os materiais para a execução deste item da obra.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FA2608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4.11. Luminária Led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4.11.1. </w:t>
      </w:r>
      <w:r w:rsidRPr="00FA26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Deverá ser instalados 10 (dez) luminárias de LED hermética sobrepor na estrutura fotovoltaica. Circuito de alimentação será o mesmo que alimenta as luminárias dos postes existentes no local.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4.11.2 </w:t>
      </w:r>
      <w:r w:rsidRPr="00FA26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Os cabos devem ser protegidos por </w:t>
      </w:r>
      <w:proofErr w:type="spellStart"/>
      <w:r w:rsidRPr="00FA26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eletroduto</w:t>
      </w:r>
      <w:proofErr w:type="spellEnd"/>
      <w:r w:rsidRPr="00FA26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preto, exclusivo para o circuito das luminárias.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4.11.3. </w:t>
      </w:r>
      <w:r w:rsidRPr="00FA26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Será de responsabilidade da CONTRATADA o fornecimento e instalação de todos os materiais para execução desse item da obra (cabo, </w:t>
      </w:r>
      <w:proofErr w:type="spellStart"/>
      <w:r w:rsidRPr="00FA26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eletroduto</w:t>
      </w:r>
      <w:proofErr w:type="spellEnd"/>
      <w:r w:rsidRPr="00FA26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, luminária, lâmpada, </w:t>
      </w:r>
      <w:proofErr w:type="spellStart"/>
      <w:r w:rsidRPr="00FA26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etc</w:t>
      </w:r>
      <w:proofErr w:type="spellEnd"/>
      <w:r w:rsidRPr="00FA26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).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4.11.4. </w:t>
      </w:r>
      <w:r w:rsidRPr="00FA26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 luminária de Led devera possuir as seguintes especificações: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a) </w:t>
      </w:r>
      <w:r w:rsidRPr="00FA26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Tipo hermética com grau de proteção IP65;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b) </w:t>
      </w:r>
      <w:r w:rsidRPr="00FA26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Duas lâmpadas de 60cm T8 Led Potência 18W cada lâmpada;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c) </w:t>
      </w:r>
      <w:r w:rsidRPr="00FA26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Bivolt;</w:t>
      </w:r>
    </w:p>
    <w:p w:rsidR="004F2187" w:rsidRPr="00FA2608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d) </w:t>
      </w:r>
      <w:r w:rsidRPr="00FA260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Corpo em policarbonato na cor branca, 6500K;</w:t>
      </w:r>
    </w:p>
    <w:p w:rsidR="004F2187" w:rsidRPr="00FA2608" w:rsidRDefault="004F2187" w:rsidP="004F2187">
      <w:pPr>
        <w:spacing w:after="120"/>
        <w:jc w:val="both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</w:p>
    <w:p w:rsidR="004F2187" w:rsidRPr="00B11C97" w:rsidRDefault="004F2187" w:rsidP="004F2187">
      <w:pPr>
        <w:shd w:val="clear" w:color="auto" w:fill="D9D9D9" w:themeFill="background1" w:themeFillShade="D9"/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shd w:val="clear" w:color="auto" w:fill="D9D9D9" w:themeFill="background1" w:themeFillShade="D9"/>
          <w:lang w:eastAsia="en-US"/>
        </w:rPr>
        <w:t xml:space="preserve">5 INSTALAÇÃO DO SISTEMA </w:t>
      </w:r>
    </w:p>
    <w:p w:rsidR="004F2187" w:rsidRPr="00B11C9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5.1</w:t>
      </w:r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início da instalação só será autorizado após aprovação do projeto executivo junto à distribuidora de energia. </w:t>
      </w:r>
    </w:p>
    <w:p w:rsidR="004F2187" w:rsidRPr="00B11C9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5.2</w:t>
      </w:r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Deverão ser instalados todos os materiais e equipamentos especificados no projeto encaminhado à distribuidora. </w:t>
      </w:r>
    </w:p>
    <w:p w:rsidR="004F2187" w:rsidRPr="00B11C9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5.3</w:t>
      </w:r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Deverá restar pendente apenas a substituição do medidor de energia por parte da distribuidora, ficando a cargo da CONTRATADA todos os demais serviços necessários. </w:t>
      </w:r>
    </w:p>
    <w:p w:rsidR="004F2187" w:rsidRPr="00B11C9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5.4</w:t>
      </w:r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Deverão ser atendidas todas as normas ABNT, normas técnicas da distribuidora e resoluções da ANEEL. 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lastRenderedPageBreak/>
        <w:t>5.5</w:t>
      </w:r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Deverão ser emitidas Anotações de Responsabilidade Técnica (ART) relativas à instalação do sistema de geração fotovoltaica e à estrutura do </w:t>
      </w:r>
      <w:proofErr w:type="spellStart"/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Carport</w:t>
      </w:r>
      <w:proofErr w:type="spellEnd"/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</w:t>
      </w:r>
    </w:p>
    <w:p w:rsidR="004F2187" w:rsidRPr="00B11C9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4F2187" w:rsidRPr="00B11C97" w:rsidRDefault="004F2187" w:rsidP="004F2187">
      <w:pPr>
        <w:shd w:val="clear" w:color="auto" w:fill="D9D9D9" w:themeFill="background1" w:themeFillShade="D9"/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6 COMISSIONAMENTO DO SISTEMA </w:t>
      </w:r>
    </w:p>
    <w:p w:rsidR="004F2187" w:rsidRPr="00B11C9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6.1</w:t>
      </w:r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comissionamento será realizado pela CONTRATADA para verificar se o sistema foi corretamente instalado, se atende às especificações de projeto e às normas cabíveis e está apto para funcionar com segurança. </w:t>
      </w:r>
    </w:p>
    <w:p w:rsidR="004F2187" w:rsidRPr="00B11C9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6.2</w:t>
      </w:r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As inspeções e testes operacionais deverão ser realizadas com instrumentos apropriados logo após as instalações e antes que este seja colocado em operação. </w:t>
      </w:r>
    </w:p>
    <w:p w:rsidR="004F2187" w:rsidRPr="00B11C9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6.3</w:t>
      </w:r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Tais procedimentos serão preferencialmente acompanhados pela fiscalização da CONTRATANTE. </w:t>
      </w:r>
    </w:p>
    <w:p w:rsidR="004F2187" w:rsidRPr="00B11C9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6.4</w:t>
      </w:r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Deverá ser elaborado documento que informe os procedimentos a serem adotados no comissionamento, de acordo com as recomendações dos fabricantes e com as normas cabíveis, antes do início do comissionamento em si. </w:t>
      </w:r>
    </w:p>
    <w:p w:rsidR="004F2187" w:rsidRPr="00B11C9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6.5</w:t>
      </w:r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Devem ser observados, no mínimo, os seguintes pontos durante o comissionamento: </w:t>
      </w:r>
    </w:p>
    <w:p w:rsidR="004F2187" w:rsidRPr="00B11C9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6.5.1</w:t>
      </w:r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Inspeção visual; </w:t>
      </w:r>
    </w:p>
    <w:p w:rsidR="004F2187" w:rsidRPr="00B11C9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B11C97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6.5.2</w:t>
      </w:r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Documentação completa do sistema; 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6.5.3</w:t>
      </w:r>
      <w:r w:rsidRPr="00B11C9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Testes operacionais.</w:t>
      </w:r>
    </w:p>
    <w:p w:rsidR="004F2187" w:rsidRPr="00EC7EEF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6.6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Após conclusão do comissionamento deverá ser entregue relatório com as seguintes informações: </w:t>
      </w:r>
    </w:p>
    <w:p w:rsidR="004F2187" w:rsidRPr="00EC7EEF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6.6.1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Período de comissionamento e data do relatório; </w:t>
      </w:r>
    </w:p>
    <w:p w:rsidR="004F2187" w:rsidRPr="00EC7EEF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6.6.2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Participantes e suas assinaturas; </w:t>
      </w:r>
    </w:p>
    <w:p w:rsidR="004F2187" w:rsidRPr="00EC7EEF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6.6.3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Todos os procedimentos e resultados; </w:t>
      </w:r>
    </w:p>
    <w:p w:rsidR="004F2187" w:rsidRPr="00EC7EEF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6.6.4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Lista de problemas encontrados e procedimentos realizados para saná-los; </w:t>
      </w:r>
    </w:p>
    <w:p w:rsidR="004F2187" w:rsidRPr="00EC7EEF" w:rsidRDefault="004F2187" w:rsidP="004F2187">
      <w:pPr>
        <w:overflowPunct/>
        <w:spacing w:after="120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6.6.5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Lista de pendências e prazo para regularização; 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6.6.6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Possibilidade de problemas futuros detectados durante a inspeção.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4F2187" w:rsidRPr="00EC7EEF" w:rsidRDefault="004F2187" w:rsidP="004F2187">
      <w:pPr>
        <w:shd w:val="clear" w:color="auto" w:fill="D9D9D9" w:themeFill="background1" w:themeFillShade="D9"/>
        <w:overflowPunct/>
        <w:spacing w:after="120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7</w:t>
      </w: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.</w:t>
      </w: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PROJETO AS BUILT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7.1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O projeto executivo poderá sofrer algumas alterações durante a instalação do sistema, tornando assim necessária a elaboração de projeto as </w:t>
      </w:r>
      <w:proofErr w:type="spellStart"/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built</w:t>
      </w:r>
      <w:proofErr w:type="spellEnd"/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, o qual será exigido para Recebimento Definitivo do objeto. 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7.2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Nele a CONTRATADA deverá informar a estimativa da taxa de desempenho do sistema (PR – Performance </w:t>
      </w:r>
      <w:proofErr w:type="spellStart"/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Ratio</w:t>
      </w:r>
      <w:proofErr w:type="spellEnd"/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), bem como a estimativa de produção anual de energia.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4F2187" w:rsidRPr="00EC7EEF" w:rsidRDefault="004F2187" w:rsidP="004F2187">
      <w:pPr>
        <w:shd w:val="clear" w:color="auto" w:fill="D9D9D9" w:themeFill="background1" w:themeFillShade="D9"/>
        <w:overflowPunct/>
        <w:spacing w:after="120"/>
        <w:jc w:val="both"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8</w:t>
      </w:r>
      <w: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.</w:t>
      </w: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 TERMOS DE GARANTIA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lastRenderedPageBreak/>
        <w:t>8.1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 CONTRATADA deverá apresentar os certificados de garantia de fábrica para os equipamentos do sistema de geração (incluindo o sistema de monitoramento, controle e medição) juntamente com o relatório do Comissionamento do sistema.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8.2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Durante a fase de garantia, a CONTRATADA responderá por todos os problemas com equipamentos e intermediará o processo com os fabricantes.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8.3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 CONTRATADA deverá garantir o sistema contra erros de projeto, de instalação, de escolha de materiais ou equipamentos, incompatibilidade de funcionamento entre equipamentos, erro na coordenação da proteção, inconsistência da especificação e requisitos de projeto, dentre outros.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8.4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No período de garantia da instalação, será responsabilidade da CONTRATADA a correção de qualquer problema que não tenha sido detectado no comissionamento, mas que seja provocado por erro de projeto ou de instalação.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8.5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 garantia de desempenho do sistema deverá incluir: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8.5.1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Capacidade de geração fotovoltaica no momento do comissionamento;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8.5.2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Funcionamento pleno do sistema de monitoramento;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8.5.3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Disponibilidade mínima de funcionamento durante o período de garantia; 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8.5.4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Taxa de desempenho do sistema (PR – Performance </w:t>
      </w:r>
      <w:proofErr w:type="spellStart"/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Ratio</w:t>
      </w:r>
      <w:proofErr w:type="spellEnd"/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) durante o período de garantia.</w:t>
      </w:r>
    </w:p>
    <w:p w:rsidR="004F2187" w:rsidRPr="00EC7EEF" w:rsidRDefault="004F2187" w:rsidP="004F2187">
      <w:pPr>
        <w:shd w:val="clear" w:color="auto" w:fill="D9D9D9" w:themeFill="background1" w:themeFillShade="D9"/>
        <w:overflowPunct/>
        <w:textAlignment w:val="auto"/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 xml:space="preserve">9. NORMAS TÉCNICAS A SEREM ATENDIDAS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9.1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Procedimentos de Distribuição de Energia Elétrica no Sistema Elétrico Nacional – PRODIST, Seção 3.7 do Módulo 3.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9.2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Resolução Normativa ANEEL Nº 482 de 17 de abril de 2012 e suas atualizações.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9.3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Leis, Decretos e Resoluções do sistema CONFEA/CREA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9.4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NDU-002 – Fornecimento de energia elétrica em tensão primária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9.5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NDU-013 Critérios para conexão de </w:t>
      </w:r>
      <w:proofErr w:type="spellStart"/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acessantes</w:t>
      </w:r>
      <w:proofErr w:type="spellEnd"/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 geração distribuída ao sistema de distribuição da </w:t>
      </w:r>
      <w:proofErr w:type="spellStart"/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Energisa</w:t>
      </w:r>
      <w:proofErr w:type="spellEnd"/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4F2187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9.6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Normas Brasileiras ABNT NBR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6251, 7286, 2556, 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16690, 5410, 5419, 16149, 10899, 16274, 16150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, NM 280, 247-3</w:t>
      </w:r>
      <w:r w:rsidRPr="00EC7EE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, IEC 62116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 60332-1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sz w:val="23"/>
          <w:szCs w:val="23"/>
          <w:lang w:eastAsia="en-US"/>
        </w:rPr>
        <w:t>9.7</w:t>
      </w:r>
      <w:r w:rsidRPr="00EC7EEF">
        <w:rPr>
          <w:rFonts w:ascii="Arial" w:eastAsiaTheme="minorHAnsi" w:hAnsi="Arial" w:cs="Arial"/>
          <w:sz w:val="23"/>
          <w:szCs w:val="23"/>
          <w:lang w:eastAsia="en-US"/>
        </w:rPr>
        <w:t xml:space="preserve"> Norma internacional IEC 61215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sz w:val="23"/>
          <w:szCs w:val="23"/>
          <w:lang w:eastAsia="en-US"/>
        </w:rPr>
        <w:t>9.8</w:t>
      </w:r>
      <w:r w:rsidRPr="00EC7EEF">
        <w:rPr>
          <w:rFonts w:ascii="Arial" w:eastAsiaTheme="minorHAnsi" w:hAnsi="Arial" w:cs="Arial"/>
          <w:sz w:val="23"/>
          <w:szCs w:val="23"/>
          <w:lang w:eastAsia="en-US"/>
        </w:rPr>
        <w:t xml:space="preserve"> NR 10 – Segurança em Instalações e Serviços em Eletricidade </w:t>
      </w:r>
    </w:p>
    <w:p w:rsidR="004F2187" w:rsidRPr="00EC7EEF" w:rsidRDefault="004F2187" w:rsidP="004F2187">
      <w:pPr>
        <w:overflowPunct/>
        <w:spacing w:after="120"/>
        <w:jc w:val="both"/>
        <w:textAlignment w:val="auto"/>
        <w:rPr>
          <w:rFonts w:ascii="Arial" w:eastAsiaTheme="minorHAnsi" w:hAnsi="Arial" w:cs="Arial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sz w:val="23"/>
          <w:szCs w:val="23"/>
          <w:lang w:eastAsia="en-US"/>
        </w:rPr>
        <w:t>9.9</w:t>
      </w:r>
      <w:r w:rsidRPr="00EC7EEF">
        <w:rPr>
          <w:rFonts w:ascii="Arial" w:eastAsiaTheme="minorHAnsi" w:hAnsi="Arial" w:cs="Arial"/>
          <w:sz w:val="23"/>
          <w:szCs w:val="23"/>
          <w:lang w:eastAsia="en-US"/>
        </w:rPr>
        <w:t xml:space="preserve"> NR 35 – Trabalho em Altura </w:t>
      </w:r>
    </w:p>
    <w:p w:rsidR="004F2187" w:rsidRDefault="004F2187" w:rsidP="004F2187">
      <w:pPr>
        <w:spacing w:after="12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EC7EEF">
        <w:rPr>
          <w:rFonts w:ascii="Arial" w:eastAsiaTheme="minorHAnsi" w:hAnsi="Arial" w:cs="Arial"/>
          <w:b/>
          <w:sz w:val="23"/>
          <w:szCs w:val="23"/>
          <w:lang w:eastAsia="en-US"/>
        </w:rPr>
        <w:t>9.10</w:t>
      </w:r>
      <w:r w:rsidRPr="00EC7EEF">
        <w:rPr>
          <w:rFonts w:ascii="Arial" w:eastAsiaTheme="minorHAnsi" w:hAnsi="Arial" w:cs="Arial"/>
          <w:sz w:val="23"/>
          <w:szCs w:val="23"/>
          <w:lang w:eastAsia="en-US"/>
        </w:rPr>
        <w:t xml:space="preserve"> NR 6 – Equipamento de Proteção Individual </w:t>
      </w:r>
      <w:r>
        <w:rPr>
          <w:rFonts w:ascii="Arial" w:eastAsiaTheme="minorHAnsi" w:hAnsi="Arial" w:cs="Arial"/>
          <w:sz w:val="23"/>
          <w:szCs w:val="23"/>
          <w:lang w:eastAsia="en-US"/>
        </w:rPr>
        <w:t>–</w:t>
      </w:r>
      <w:r w:rsidRPr="00EC7EEF">
        <w:rPr>
          <w:rFonts w:ascii="Arial" w:eastAsiaTheme="minorHAnsi" w:hAnsi="Arial" w:cs="Arial"/>
          <w:sz w:val="23"/>
          <w:szCs w:val="23"/>
          <w:lang w:eastAsia="en-US"/>
        </w:rPr>
        <w:t xml:space="preserve"> EPI</w:t>
      </w:r>
    </w:p>
    <w:p w:rsidR="004F2187" w:rsidRDefault="004F2187" w:rsidP="004F2187">
      <w:pPr>
        <w:spacing w:after="120"/>
        <w:jc w:val="right"/>
        <w:rPr>
          <w:rFonts w:ascii="Arial" w:eastAsiaTheme="minorHAnsi" w:hAnsi="Arial" w:cs="Arial"/>
          <w:sz w:val="23"/>
          <w:szCs w:val="23"/>
          <w:lang w:eastAsia="en-US"/>
        </w:rPr>
      </w:pPr>
      <w:proofErr w:type="spellStart"/>
      <w:r>
        <w:rPr>
          <w:rFonts w:ascii="Arial" w:eastAsiaTheme="minorHAnsi" w:hAnsi="Arial" w:cs="Arial"/>
          <w:sz w:val="23"/>
          <w:szCs w:val="23"/>
          <w:lang w:eastAsia="en-US"/>
        </w:rPr>
        <w:t>Tapurah</w:t>
      </w:r>
      <w:proofErr w:type="spellEnd"/>
      <w:r>
        <w:rPr>
          <w:rFonts w:ascii="Arial" w:eastAsiaTheme="minorHAnsi" w:hAnsi="Arial" w:cs="Arial"/>
          <w:sz w:val="23"/>
          <w:szCs w:val="23"/>
          <w:lang w:eastAsia="en-US"/>
        </w:rPr>
        <w:t>-MT</w:t>
      </w:r>
      <w:r w:rsidRPr="009F5018">
        <w:rPr>
          <w:rFonts w:ascii="Arial" w:eastAsiaTheme="minorHAnsi" w:hAnsi="Arial" w:cs="Arial"/>
          <w:sz w:val="23"/>
          <w:szCs w:val="23"/>
          <w:lang w:eastAsia="en-US"/>
        </w:rPr>
        <w:t>, 17 de Agosto de 2022.</w:t>
      </w:r>
    </w:p>
    <w:p w:rsidR="004F2187" w:rsidRPr="005B72BF" w:rsidRDefault="004F2187" w:rsidP="004F2187">
      <w:pPr>
        <w:spacing w:after="120"/>
        <w:rPr>
          <w:rFonts w:ascii="Arial" w:eastAsiaTheme="minorHAnsi" w:hAnsi="Arial" w:cs="Arial"/>
          <w:b/>
          <w:sz w:val="23"/>
          <w:szCs w:val="23"/>
          <w:lang w:eastAsia="en-US"/>
        </w:rPr>
      </w:pPr>
      <w:r w:rsidRPr="005B72BF">
        <w:rPr>
          <w:rFonts w:ascii="Arial" w:eastAsiaTheme="minorHAnsi" w:hAnsi="Arial" w:cs="Arial"/>
          <w:b/>
          <w:sz w:val="23"/>
          <w:szCs w:val="23"/>
          <w:lang w:eastAsia="en-US"/>
        </w:rPr>
        <w:t>Equipe de Planejamento da Contratação</w:t>
      </w:r>
    </w:p>
    <w:p w:rsidR="004F2187" w:rsidRDefault="004F2187" w:rsidP="004F2187">
      <w:pPr>
        <w:rPr>
          <w:rFonts w:ascii="Arial" w:eastAsiaTheme="minorHAnsi" w:hAnsi="Arial" w:cs="Arial"/>
          <w:sz w:val="23"/>
          <w:szCs w:val="23"/>
          <w:lang w:eastAsia="en-US"/>
        </w:rPr>
      </w:pPr>
      <w:r w:rsidRPr="00AD29E3">
        <w:rPr>
          <w:rFonts w:ascii="Arial" w:eastAsiaTheme="minorHAnsi" w:hAnsi="Arial" w:cs="Arial"/>
          <w:b/>
          <w:sz w:val="23"/>
          <w:szCs w:val="23"/>
          <w:lang w:eastAsia="en-US"/>
        </w:rPr>
        <w:t xml:space="preserve">Amarildo José </w:t>
      </w:r>
      <w:proofErr w:type="spellStart"/>
      <w:r w:rsidRPr="00AD29E3">
        <w:rPr>
          <w:rFonts w:ascii="Arial" w:eastAsiaTheme="minorHAnsi" w:hAnsi="Arial" w:cs="Arial"/>
          <w:b/>
          <w:sz w:val="23"/>
          <w:szCs w:val="23"/>
          <w:lang w:eastAsia="en-US"/>
        </w:rPr>
        <w:t>Gubert</w:t>
      </w:r>
      <w:proofErr w:type="spellEnd"/>
      <w:r w:rsidRPr="00AD29E3">
        <w:rPr>
          <w:rFonts w:ascii="Arial" w:eastAsiaTheme="minorHAnsi" w:hAnsi="Arial" w:cs="Arial"/>
          <w:sz w:val="23"/>
          <w:szCs w:val="23"/>
          <w:lang w:eastAsia="en-US"/>
        </w:rPr>
        <w:t xml:space="preserve"> – Oficial Administrativo</w:t>
      </w:r>
    </w:p>
    <w:p w:rsidR="004F2187" w:rsidRPr="005B72BF" w:rsidRDefault="004F2187" w:rsidP="004F2187">
      <w:pPr>
        <w:jc w:val="both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506670">
        <w:rPr>
          <w:rFonts w:ascii="Arial" w:hAnsi="Arial" w:cs="Arial"/>
          <w:b/>
          <w:color w:val="000000"/>
          <w:sz w:val="23"/>
          <w:szCs w:val="23"/>
        </w:rPr>
        <w:t>Rhayza</w:t>
      </w:r>
      <w:proofErr w:type="spellEnd"/>
      <w:r w:rsidRPr="00506670">
        <w:rPr>
          <w:rFonts w:ascii="Arial" w:hAnsi="Arial" w:cs="Arial"/>
          <w:b/>
          <w:color w:val="000000"/>
          <w:sz w:val="23"/>
          <w:szCs w:val="23"/>
        </w:rPr>
        <w:t xml:space="preserve"> Alves de Arruda Saraiva</w:t>
      </w:r>
      <w:r>
        <w:rPr>
          <w:rFonts w:ascii="Arial" w:hAnsi="Arial" w:cs="Arial"/>
          <w:color w:val="000000"/>
          <w:sz w:val="23"/>
          <w:szCs w:val="23"/>
        </w:rPr>
        <w:t xml:space="preserve"> – Planejamento, Compras e Licitação</w:t>
      </w:r>
    </w:p>
    <w:p w:rsidR="004678EF" w:rsidRDefault="004F2187" w:rsidP="004F2187">
      <w:r w:rsidRPr="00860898">
        <w:rPr>
          <w:rFonts w:ascii="Arial" w:hAnsi="Arial" w:cs="Arial"/>
          <w:b/>
          <w:color w:val="000000"/>
          <w:sz w:val="23"/>
          <w:szCs w:val="23"/>
        </w:rPr>
        <w:t xml:space="preserve">Benedito de Jesus Pereira – </w:t>
      </w:r>
      <w:r w:rsidRPr="00860898">
        <w:rPr>
          <w:rFonts w:ascii="Arial" w:hAnsi="Arial" w:cs="Arial"/>
          <w:color w:val="000000"/>
          <w:sz w:val="23"/>
          <w:szCs w:val="23"/>
        </w:rPr>
        <w:t>Engenheiro Elétrico – CREA 044912/MT</w:t>
      </w:r>
    </w:p>
    <w:sectPr w:rsidR="004678E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87" w:rsidRDefault="004F2187" w:rsidP="004F2187">
      <w:r>
        <w:separator/>
      </w:r>
    </w:p>
  </w:endnote>
  <w:endnote w:type="continuationSeparator" w:id="0">
    <w:p w:rsidR="004F2187" w:rsidRDefault="004F2187" w:rsidP="004F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87" w:rsidRDefault="004F2187" w:rsidP="004F2187">
      <w:r>
        <w:separator/>
      </w:r>
    </w:p>
  </w:footnote>
  <w:footnote w:type="continuationSeparator" w:id="0">
    <w:p w:rsidR="004F2187" w:rsidRDefault="004F2187" w:rsidP="004F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87" w:rsidRPr="005049DA" w:rsidRDefault="004F2187" w:rsidP="004F2187">
    <w:pPr>
      <w:pStyle w:val="Cabealho"/>
      <w:jc w:val="center"/>
      <w:rPr>
        <w:rFonts w:ascii="Arial Black" w:hAnsi="Arial Black"/>
        <w:b/>
        <w:sz w:val="32"/>
        <w:szCs w:val="32"/>
      </w:rPr>
    </w:pPr>
    <w:r w:rsidRPr="00D462E3">
      <w:rPr>
        <w:rFonts w:ascii="Arial Black" w:hAnsi="Arial Black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BDC6002" wp14:editId="305C15A1">
          <wp:simplePos x="0" y="0"/>
          <wp:positionH relativeFrom="column">
            <wp:posOffset>-247815</wp:posOffset>
          </wp:positionH>
          <wp:positionV relativeFrom="paragraph">
            <wp:posOffset>3976</wp:posOffset>
          </wp:positionV>
          <wp:extent cx="929391" cy="739471"/>
          <wp:effectExtent l="19050" t="0" r="4059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391" cy="739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49DA">
      <w:rPr>
        <w:rFonts w:ascii="Arial Black" w:hAnsi="Arial Black"/>
        <w:b/>
        <w:sz w:val="32"/>
        <w:szCs w:val="32"/>
      </w:rPr>
      <w:t>CAMARA MUNICIPAL DE TAPURAH</w:t>
    </w:r>
  </w:p>
  <w:p w:rsidR="004F2187" w:rsidRDefault="004F2187" w:rsidP="004F2187">
    <w:pPr>
      <w:pStyle w:val="Cabealho"/>
      <w:jc w:val="center"/>
      <w:rPr>
        <w:rFonts w:ascii="Arial Black" w:hAnsi="Arial Black"/>
        <w:b/>
        <w:sz w:val="32"/>
        <w:szCs w:val="32"/>
      </w:rPr>
    </w:pPr>
    <w:r w:rsidRPr="005049DA">
      <w:rPr>
        <w:rFonts w:ascii="Arial Black" w:hAnsi="Arial Black"/>
        <w:b/>
        <w:sz w:val="32"/>
        <w:szCs w:val="32"/>
      </w:rPr>
      <w:t>ESTADO DE MATO GROSSO</w:t>
    </w:r>
  </w:p>
  <w:p w:rsidR="004F2187" w:rsidRDefault="004F2187" w:rsidP="004F2187">
    <w:pPr>
      <w:pStyle w:val="Cabealho"/>
      <w:jc w:val="center"/>
      <w:rPr>
        <w:rFonts w:ascii="Arial Black" w:hAnsi="Arial Black"/>
        <w:b/>
        <w:sz w:val="32"/>
        <w:szCs w:val="32"/>
      </w:rPr>
    </w:pPr>
    <w:r w:rsidRPr="005049DA">
      <w:rPr>
        <w:rFonts w:ascii="Arial Black" w:hAnsi="Arial Black"/>
        <w:b/>
        <w:sz w:val="32"/>
        <w:szCs w:val="32"/>
      </w:rPr>
      <w:t>CNPJ:33.005</w:t>
    </w:r>
    <w:r>
      <w:rPr>
        <w:rFonts w:ascii="Arial Black" w:hAnsi="Arial Black"/>
        <w:b/>
        <w:sz w:val="32"/>
        <w:szCs w:val="32"/>
      </w:rPr>
      <w:t>.</w:t>
    </w:r>
    <w:r w:rsidRPr="005049DA">
      <w:rPr>
        <w:rFonts w:ascii="Arial Black" w:hAnsi="Arial Black"/>
        <w:b/>
        <w:sz w:val="32"/>
        <w:szCs w:val="32"/>
      </w:rPr>
      <w:t>083.0001/60</w:t>
    </w:r>
  </w:p>
  <w:p w:rsidR="004F2187" w:rsidRDefault="004F2187" w:rsidP="004F2187"/>
  <w:p w:rsidR="004F2187" w:rsidRPr="004B59A9" w:rsidRDefault="004F2187" w:rsidP="004F2187">
    <w:pPr>
      <w:pStyle w:val="Cabealho"/>
      <w:rPr>
        <w:sz w:val="18"/>
        <w:szCs w:val="18"/>
      </w:rPr>
    </w:pPr>
    <w:r w:rsidRPr="004B59A9">
      <w:rPr>
        <w:rFonts w:ascii="Arial" w:hAnsi="Arial" w:cs="Arial"/>
        <w:b/>
        <w:bCs/>
        <w:sz w:val="18"/>
        <w:szCs w:val="18"/>
      </w:rPr>
      <w:t xml:space="preserve">Avenida Paraná, 1.725– Centro, CEP: 78.573-000 – Município de </w:t>
    </w:r>
    <w:proofErr w:type="spellStart"/>
    <w:r w:rsidRPr="004B59A9">
      <w:rPr>
        <w:rFonts w:ascii="Arial" w:hAnsi="Arial" w:cs="Arial"/>
        <w:b/>
        <w:bCs/>
        <w:sz w:val="18"/>
        <w:szCs w:val="18"/>
      </w:rPr>
      <w:t>Tapurah</w:t>
    </w:r>
    <w:proofErr w:type="spellEnd"/>
    <w:r w:rsidRPr="004B59A9">
      <w:rPr>
        <w:rFonts w:ascii="Arial" w:hAnsi="Arial" w:cs="Arial"/>
        <w:b/>
        <w:bCs/>
        <w:sz w:val="18"/>
        <w:szCs w:val="18"/>
      </w:rPr>
      <w:t>– MT Fone (066) 3547-1341</w:t>
    </w:r>
    <w:r w:rsidRPr="004B59A9">
      <w:rPr>
        <w:b/>
        <w:bCs/>
        <w:sz w:val="18"/>
        <w:szCs w:val="18"/>
      </w:rPr>
      <w:t>.</w:t>
    </w:r>
  </w:p>
  <w:p w:rsidR="004F2187" w:rsidRDefault="004F21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87"/>
    <w:rsid w:val="004678EF"/>
    <w:rsid w:val="004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2D7BF-0501-4921-9422-CC1D976A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hd,he,Cabeçalho superior,foote,Heading 1a"/>
    <w:basedOn w:val="Normal"/>
    <w:link w:val="CabealhoChar"/>
    <w:uiPriority w:val="99"/>
    <w:unhideWhenUsed/>
    <w:rsid w:val="004F21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d Char,he Char,Cabeçalho superior Char,foote Char,Heading 1a Char"/>
    <w:basedOn w:val="Fontepargpadro"/>
    <w:link w:val="Cabealho"/>
    <w:uiPriority w:val="99"/>
    <w:rsid w:val="004F2187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21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187"/>
    <w:rPr>
      <w:rFonts w:ascii="MS Sans Serif" w:eastAsia="Times New Roman" w:hAnsi="MS Sans Serif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2968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1</cp:revision>
  <dcterms:created xsi:type="dcterms:W3CDTF">2022-08-22T16:33:00Z</dcterms:created>
  <dcterms:modified xsi:type="dcterms:W3CDTF">2022-08-22T16:34:00Z</dcterms:modified>
</cp:coreProperties>
</file>